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>
      <w:pPr>
        <w:spacing w:after="0"/>
        <w:ind w:left="120"/>
      </w:pPr>
    </w:p>
    <w:tbl>
      <w:tblPr>
        <w:tblStyle w:val="12"/>
        <w:tblW w:w="11645" w:type="dxa"/>
        <w:tblInd w:w="-7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2173"/>
        <w:gridCol w:w="5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3794" w:type="dxa"/>
            <w:noWrap w:val="0"/>
          </w:tcPr>
          <w:p>
            <w:pPr>
              <w:spacing w:after="120"/>
              <w:ind w:left="1134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РАССМОТРЕНО</w:t>
            </w:r>
          </w:p>
          <w:p>
            <w:pPr>
              <w:spacing w:after="120"/>
              <w:ind w:left="113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Педагогическим советом</w:t>
            </w:r>
          </w:p>
          <w:p>
            <w:pPr>
              <w:ind w:left="11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№12 от 20.06.2025г.</w:t>
            </w:r>
          </w:p>
          <w:p>
            <w:pPr>
              <w:spacing w:after="120"/>
              <w:ind w:left="11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noWrap w:val="0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8" w:type="dxa"/>
            <w:noWrap w:val="0"/>
          </w:tcPr>
          <w:p>
            <w:pPr>
              <w:spacing w:after="120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УТВЕРЖДЕНО</w:t>
            </w:r>
          </w:p>
          <w:p>
            <w:pPr>
              <w:spacing w:after="120"/>
              <w:ind w:left="119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приказом директора МАОУ СОШ №1</w:t>
            </w:r>
          </w:p>
          <w:p>
            <w:pPr>
              <w:ind w:left="1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Приказ № 62-О от 23.06.2025г.</w:t>
            </w:r>
          </w:p>
          <w:p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учебному предмету «Труд</w:t>
      </w:r>
      <w:r>
        <w:rPr>
          <w:rFonts w:hint="default"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</w:rPr>
        <w:t>(технология)»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среднего общего образования для 5-х классов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bookmarkStart w:id="7" w:name="_GoBack"/>
      <w:r>
        <w:rPr>
          <w:rFonts w:ascii="Times New Roman" w:hAnsi="Times New Roman" w:cs="Times New Roman"/>
        </w:rPr>
        <w:t>Количество часов: 64 (2 часа в неделю)</w:t>
      </w:r>
    </w:p>
    <w:bookmarkEnd w:id="7"/>
    <w:p>
      <w:pPr>
        <w:spacing w:after="0"/>
        <w:ind w:left="120"/>
        <w:jc w:val="center"/>
      </w:pPr>
    </w:p>
    <w:tbl>
      <w:tblPr>
        <w:tblStyle w:val="12"/>
        <w:tblpPr w:leftFromText="180" w:rightFromText="180" w:bottomFromText="200" w:vertAnchor="text" w:horzAnchor="margin" w:tblpXSpec="left" w:tblpY="83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noWrap w:val="0"/>
          </w:tcPr>
          <w:p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670" w:type="dxa"/>
            <w:noWrap w:val="0"/>
          </w:tcPr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Организация-разработчик: МАОУ СОШ № 1.</w:t>
            </w:r>
          </w:p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Разработчик(и): Шабалин Владимир Викторович, учитель труд(технологии), высшая квалификационная категория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>
      <w:pPr>
        <w:spacing w:after="0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/>
    <w:p/>
    <w:p/>
    <w:p/>
    <w:p/>
    <w:p/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Cs/>
        </w:rPr>
      </w:pPr>
    </w:p>
    <w:p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i/>
          <w:sz w:val="36"/>
          <w:szCs w:val="36"/>
          <w:vertAlign w:val="superscript"/>
          <w:lang w:eastAsia="ru-RU"/>
        </w:rPr>
      </w:pPr>
      <w:r>
        <w:rPr>
          <w:rFonts w:ascii="Times New Roman" w:hAnsi="Times New Roman" w:cs="Times New Roman"/>
          <w:bCs/>
        </w:rPr>
        <w:t>г. Кировград, 2025 г</w:t>
      </w:r>
      <w:bookmarkStart w:id="0" w:name="block-33673660"/>
      <w:bookmarkEnd w:id="0"/>
      <w:r>
        <w:rPr>
          <w:rFonts w:ascii="Times New Roman" w:hAnsi="Times New Roman" w:cs="Times New Roman"/>
          <w:bCs/>
        </w:rPr>
        <w:t>.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предмету Труд(технология) для 5 класса (ФГОС)</w:t>
      </w:r>
    </w:p>
    <w:p>
      <w:pPr>
        <w:tabs>
          <w:tab w:val="left" w:pos="6124"/>
          <w:tab w:val="center" w:pos="813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6124"/>
          <w:tab w:val="center" w:pos="813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 «Труд(технология)»</w:t>
      </w:r>
    </w:p>
    <w:p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Труд(технологии) в основной школе обеспечивается достижение личностных, метапредметных и предметных результатов.</w:t>
      </w:r>
    </w:p>
    <w:p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«Труд(технология)» в основной школе: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 проявления познавательной активности в области предметной технологической деятельности;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ответственного отношения к учению, готовности и способности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технико-технического и экономического мышления при организации своей деятельности;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мышления; бережное и экономное отношение к природным и хозяйственным ресурсам;</w:t>
      </w:r>
    </w:p>
    <w:p>
      <w:pPr>
        <w:pStyle w:val="190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обучающихся.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Метапредметные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обучающимися предмета «Труд(технология)» в основной школе: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Алгоритмизированное планирование процесса познавательно-трудовой деятельности;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>
      <w:pPr>
        <w:pStyle w:val="190"/>
        <w:numPr>
          <w:ilvl w:val="0"/>
          <w:numId w:val="2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экологического мышления, умение его применять в познавательной, коммуникативной, социальной практике и профессиональной ориентации.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>освоения обучающимися предмета «Труд(технология)» в основной школе:</w:t>
      </w:r>
    </w:p>
    <w:p>
      <w:pPr>
        <w:pStyle w:val="190"/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познавательной сфере: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роли техники и технологий для прогрессивного развития общества; формирование целостного представления о техно сфере,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назначение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>
      <w:pPr>
        <w:pStyle w:val="190"/>
        <w:numPr>
          <w:ilvl w:val="0"/>
          <w:numId w:val="3"/>
        </w:num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>
      <w:pPr>
        <w:tabs>
          <w:tab w:val="left" w:pos="1670"/>
        </w:tabs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познавательной сфере: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безопасности труда, пожарной безопасности, правил санитарии и гигиены;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</w:p>
    <w:p>
      <w:p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мотивационной сфере: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выполнения работ;</w:t>
      </w:r>
    </w:p>
    <w:p>
      <w:p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эстетической сфере: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Рациональное и эстетическое оснащение рабочего места с учетом требований эргономики и элементов научной организации труда;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Рациональный выбор рабочего костюма и опрятное содержание рабочей одежды;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оформлении класса и школы, озеленении пришкольного участка, стремление внести красоту в домашний быт;</w:t>
      </w:r>
    </w:p>
    <w:p>
      <w:p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коммуникативной сфере: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 разных точек зрения перед принятием решения и осуществлением выбора; аргументирование своей точки зрения, отстаивания в споре своей позиции невраждебным для оппонентов образом;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>
      <w:p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физиолого-психологической сфере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необходимой величины усилий, прикладываемых к инструментам, с учетом технологических требований, при многократном повторении движений в процессе выполнения работ;</w:t>
      </w:r>
    </w:p>
    <w:p>
      <w:pPr>
        <w:pStyle w:val="190"/>
        <w:numPr>
          <w:ilvl w:val="0"/>
          <w:numId w:val="3"/>
        </w:numPr>
        <w:spacing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Сочетание образного и логического мышления в проектной деятельности.</w:t>
      </w:r>
    </w:p>
    <w:p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1.Раздел «Производство и технология» 4ч</w:t>
      </w:r>
    </w:p>
    <w:p>
      <w:pPr>
        <w:pStyle w:val="196"/>
        <w:rPr>
          <w:sz w:val="28"/>
          <w:szCs w:val="28"/>
        </w:rPr>
      </w:pPr>
      <w:r>
        <w:rPr>
          <w:sz w:val="28"/>
          <w:szCs w:val="28"/>
        </w:rPr>
        <w:t xml:space="preserve">Технологии вокруг нас. Материальный мир и потребности человека. Трудовая деятельность человека и создание вещей (изделий). </w:t>
      </w:r>
    </w:p>
    <w:p>
      <w:pPr>
        <w:pStyle w:val="196"/>
        <w:rPr>
          <w:sz w:val="28"/>
          <w:szCs w:val="28"/>
        </w:rPr>
      </w:pPr>
      <w:r>
        <w:rPr>
          <w:sz w:val="28"/>
          <w:szCs w:val="28"/>
        </w:rPr>
        <w:t xml:space="preserve"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 </w:t>
      </w:r>
    </w:p>
    <w:p>
      <w:pPr>
        <w:pStyle w:val="196"/>
        <w:rPr>
          <w:sz w:val="28"/>
          <w:szCs w:val="28"/>
        </w:rPr>
      </w:pPr>
      <w:r>
        <w:rPr>
          <w:sz w:val="28"/>
          <w:szCs w:val="28"/>
        </w:rPr>
        <w:t xml:space="preserve"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 </w:t>
      </w:r>
    </w:p>
    <w:p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>Какие бывают профессии. Мир труда и профессий. Социальная значимость профессий.</w:t>
      </w:r>
    </w:p>
    <w:p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Раздел «Технологии обработки конструкционных материалов и пищевых продуктов» 56ч, «Компьютерная графика, черчение»4ч</w:t>
      </w:r>
    </w:p>
    <w:p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2.1Технологии ручной обработки древесины и древесных материалов (22)</w:t>
      </w:r>
    </w:p>
    <w:p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" w:name="_Hlk82456516"/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>Основные теоретические сведения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Древесина и ее применение. Лиственные и хвойные породы древесины. Характерные признаки и свойства. Природные пороки древесины: сучки, трещины, гниль. Виды древесных материалов: пиломатериалы, шпон, фанера.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Области применения древесных материалов.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Отходы древесины и их рациональное использование.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Понятие об изделии и детали. Типы графических изображений: технический рисунок, эскиз, чертеж. Чертеж плоскостной детали. Графическое изображение конструктивных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>Практические работы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Распознавание лиственных и хвойных древесных пород по внешним признакам: цвету, текстуре. Выявление природных пороков древесных материалов и заготовок. Определение видов древесных материалов по внешним признакам.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Чтение чертежа плоскостной детали: определение материала изготовления, формы, размеров детали, конструктивных элементов. Определение последовательности изготовления детали по технологической карте.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инструментов и заготовок; установка и закрепление заготовок в зажимах верстака; ознакомление с рациональными приемами работы ручными инструментами (измерительной линейкой, столярным угольником, ножовкой, напильником, лобзиком, абразивной шкуркой, молотком, клещами).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плоскостных деталей по чертежам и технологическим картам: соотнесение размеров заготовки и детали; разметка заготовки с учетом направления волокон и наличия пороков материала; определение базового угла заготовки; разметка заготовок правильной геометрической формы с использованием линейки и столярного угольника; пиление заготовок ножовкой; разметка заготовок с криволинейным контуром по шаблону; выпиливание лобзиком по внешнему и внутреннему контуру; сверление технологических отверстий, обработка кромки заготовки напильниками и абразивной шкуркой; использование линейки, угольника, шаблонов для контроля качества изделия; соединение деталей изделия на клей и гвозди; защитная и декоративная отделка изделия; выявление дефектов и их устранение; соблюдение правил безопасности труда при использовании ручного инструмента и оборудования верстака. Уборка рабочего места. </w:t>
      </w:r>
      <w:bookmarkEnd w:id="1"/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2.2 Технологии художественно-прикладной обработки материалов. (6)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Изготовление изделий декоративно-прикладного назначения с использованием технологий художественной обработки материалов. Традиционные виды декоративно-прикладного творчества и народных промыслов России.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Машины и механизмы Графическое представление и моделирование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ind w:left="720"/>
        <w:rPr>
          <w:rFonts w:ascii="Times New Roman" w:hAnsi="Times New Roman" w:cs="Times New Roman"/>
          <w:sz w:val="28"/>
          <w:szCs w:val="28"/>
        </w:rPr>
      </w:pPr>
    </w:p>
    <w:p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2.3Технологии ручной обработки металлов и искусственных материалов (22)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>Основные теоретические сведения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Металлы; их основные свойства и область применения. Черные и цветные металлы. Виды и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способы получения листового металла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листовой металл, жесть, фольга. Проволока и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способы ее получения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Профессии, связанные с добычей и производством металлов.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Понятие об изделии и детали. Типы графических изображений: технический рисунок,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и особенности их выполнения: правка тонколистового металла, плоскостная разметка, резание ножницами, опиливание кромок, пробивание отверстий, гибка, отделка.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Правила безопасности труда.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u w:val="single"/>
          <w:lang w:eastAsia="ru-RU"/>
        </w:rPr>
        <w:t>Практические работы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Распознавание видов металлов. Подбор заготовок для изготовления изделия.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Чтение чертежей деталей из тонколистового металла и проволоки: определение материала изготовления, формы и размеров детали, ее конструктивных элементов. Определение последовательности изготовления детали по технологической карте.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(слесарным угольником, слесарными ножницами, напильниками, абразивной шкуркой, киянкой, пробойником, слесарным молотком, кусачками, плоскогубцами, круглогубцами). 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Изготовление деталей из тонколистового металла по чертежу и технологической карте: правка заготовки; определение базовой угла заготовки; разметка заготовок с использованием линейки и слесарного угольника; резание заготовок слесарными ножницами; пробивание отверстий пробойником, опиливание кромки заготовки напильниками; гибка заготовок в тисках и на оправках;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труда. Уборка рабочего места.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Изготовление деталей из проволоки по чертежу и технологической карте: определение длины заготовки; правка проволоки; разметка заготовок; резание проволоки кусачками; гибка проволоки с использованием плоскогубцев, круглогубцев, оправок. Визуальный и инструментальный контроль качества деталей. Выявление дефектов и их устранение. Соблюдение правил безопасности труда.</w:t>
      </w:r>
      <w:r>
        <w:rPr>
          <w:rFonts w:ascii="Times New Roman" w:hAnsi="Times New Roman" w:cs="Times New Roman"/>
          <w:sz w:val="28"/>
          <w:szCs w:val="28"/>
        </w:rPr>
        <w:t xml:space="preserve"> Технологии машинной обработки металлов и искусственных материалов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pStyle w:val="36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Основные теоретические сведения</w:t>
      </w:r>
    </w:p>
    <w:p>
      <w:pPr>
        <w:pStyle w:val="36"/>
        <w:rPr>
          <w:sz w:val="28"/>
          <w:szCs w:val="28"/>
        </w:rPr>
      </w:pPr>
      <w:r>
        <w:rPr>
          <w:sz w:val="28"/>
          <w:szCs w:val="28"/>
        </w:rPr>
        <w:t>Механизмы и их назначение. Ременные и фрикционные передачи. Детали механизмов. Условные обозначения деталей и узлов механизмов и машин на кинематических схемах. Чтение и построение простых кинематических схем.</w:t>
      </w:r>
    </w:p>
    <w:p>
      <w:pPr>
        <w:pStyle w:val="36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Практические работы</w:t>
      </w:r>
    </w:p>
    <w:p>
      <w:pPr>
        <w:pStyle w:val="36"/>
        <w:rPr>
          <w:sz w:val="28"/>
          <w:szCs w:val="28"/>
        </w:rPr>
      </w:pPr>
      <w:r>
        <w:rPr>
          <w:sz w:val="28"/>
          <w:szCs w:val="28"/>
        </w:rPr>
        <w:t>Чтение кинематических схем простых механизмов. Сборка моделей механизмов из деталей конструктора типа “Конструктор”. Проверка моделей в действии. Количественные замеры передаточных отношений в механизмах.</w:t>
      </w:r>
    </w:p>
    <w:p>
      <w:pPr>
        <w:pStyle w:val="36"/>
        <w:rPr>
          <w:sz w:val="28"/>
          <w:szCs w:val="28"/>
        </w:rPr>
      </w:pPr>
    </w:p>
    <w:p>
      <w:pPr>
        <w:pStyle w:val="36"/>
        <w:jc w:val="center"/>
        <w:rPr>
          <w:sz w:val="28"/>
          <w:szCs w:val="28"/>
        </w:rPr>
      </w:pPr>
      <w:r>
        <w:rPr>
          <w:sz w:val="28"/>
          <w:szCs w:val="28"/>
        </w:rPr>
        <w:t>2.4Технологии исследовательской и опытнической деятельности (10 ч)</w:t>
      </w:r>
    </w:p>
    <w:p>
      <w:pPr>
        <w:pStyle w:val="36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Основные теоретические сведения</w:t>
      </w:r>
    </w:p>
    <w:p>
      <w:pPr>
        <w:pStyle w:val="36"/>
        <w:rPr>
          <w:sz w:val="28"/>
          <w:szCs w:val="28"/>
        </w:rPr>
      </w:pPr>
      <w:r>
        <w:rPr>
          <w:sz w:val="28"/>
          <w:szCs w:val="28"/>
        </w:rPr>
        <w:t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отделки).  Классифицировать и характеризовать роботов по видам и назначению. Узнать основные законы робототехники. Называть и характеризовать назначение деталей робототехнического конструктора. Характеризовать составные части роботов, датчики в современных робототехнических системах.  /Получить опыт моделирования машин и механизмов с помощью робототехнического конструктора. Научиться применять навыки моделирования машин и механизмов с помощью робототехнического конструктора. Владеть навыками индивидуальной и коллективной деятельности, направленной на создание робототехнического продукта.</w:t>
      </w:r>
    </w:p>
    <w:p>
      <w:pPr>
        <w:pStyle w:val="36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Практические работы</w:t>
      </w:r>
    </w:p>
    <w:p>
      <w:pPr>
        <w:pStyle w:val="36"/>
        <w:rPr>
          <w:sz w:val="28"/>
          <w:szCs w:val="28"/>
        </w:rPr>
      </w:pPr>
      <w:r>
        <w:rPr>
          <w:sz w:val="28"/>
          <w:szCs w:val="28"/>
        </w:rPr>
        <w:t>Обоснование выбора изделия. Поиск необходимой информации. Выполнение эскиза изделия. Изготовление деталей. Сборка и отделка изделия. Презентация изделия.</w:t>
      </w: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 (Технология). </w:t>
      </w:r>
    </w:p>
    <w:p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tbl>
      <w:tblPr>
        <w:tblStyle w:val="3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  <w:gridCol w:w="1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 программ</w:t>
            </w:r>
          </w:p>
        </w:tc>
        <w:tc>
          <w:tcPr>
            <w:tcW w:w="1241" w:type="dxa"/>
            <w:noWrap w:val="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</w:tcPr>
          <w:p>
            <w:pPr>
              <w:pStyle w:val="19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1.Раздел «Производство и технология» </w:t>
            </w:r>
          </w:p>
          <w:p>
            <w:pPr>
              <w:pStyle w:val="19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2.Разделы «Технологии обработки конструкционных материалов и пищевых продуктов» </w:t>
            </w:r>
          </w:p>
          <w:p>
            <w:pPr>
              <w:pStyle w:val="19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«Компьютерная графика, черчение»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Технологии ручной обработки древесины и древесных материалов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 «Технологии художественно-прикладной обработки материалов»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2.3«Технологии ручной обработки металлов и искусственных материалов»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«Компьютерная графика, черчение» </w:t>
            </w:r>
          </w:p>
          <w:p>
            <w:pPr>
              <w:pStyle w:val="19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4ч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56ч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(18ч)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(6ч)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(22ч)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2.4Технологии исследовательской и опытнической деятельности</w:t>
            </w:r>
          </w:p>
          <w:p>
            <w:pPr>
              <w:pStyle w:val="190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Робототехника</w:t>
            </w:r>
          </w:p>
        </w:tc>
        <w:tc>
          <w:tcPr>
            <w:tcW w:w="124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10ч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</w:tcPr>
          <w:p>
            <w:pPr>
              <w:pStyle w:val="19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4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>
      <w:pPr>
        <w:tabs>
          <w:tab w:val="left" w:pos="6124"/>
          <w:tab w:val="center" w:pos="813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6124"/>
          <w:tab w:val="center" w:pos="813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36"/>
        <w:jc w:val="center"/>
        <w:rPr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851" w:right="850" w:bottom="567" w:left="851" w:header="708" w:footer="708" w:gutter="0"/>
          <w:cols w:space="708" w:num="1"/>
        </w:sectPr>
      </w:pPr>
    </w:p>
    <w:p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ПОУРОЧНО-ТЕМАТИЧЕСКИЙ ПЛАН</w:t>
      </w:r>
    </w:p>
    <w:p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Технология. Индустриальные технологии. 5класс (ФГОС)</w:t>
      </w:r>
    </w:p>
    <w:tbl>
      <w:tblPr>
        <w:tblStyle w:val="38"/>
        <w:tblW w:w="157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469"/>
        <w:gridCol w:w="649"/>
        <w:gridCol w:w="4761"/>
        <w:gridCol w:w="4558"/>
        <w:gridCol w:w="1029"/>
        <w:gridCol w:w="992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</w:pPr>
            <w:r>
              <w:t>№</w:t>
            </w:r>
          </w:p>
          <w:p>
            <w:pPr>
              <w:spacing w:after="0" w:line="240" w:lineRule="auto"/>
              <w:jc w:val="center"/>
            </w:pPr>
            <w:r>
              <w:t>п/п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</w:pPr>
            <w:r>
              <w:t>Тема</w:t>
            </w:r>
          </w:p>
          <w:p>
            <w:pPr>
              <w:spacing w:after="0" w:line="240" w:lineRule="auto"/>
              <w:jc w:val="center"/>
            </w:pPr>
            <w:r>
              <w:t>урока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</w:pPr>
            <w:r>
              <w:t>Кол-</w:t>
            </w:r>
          </w:p>
          <w:p>
            <w:pPr>
              <w:spacing w:after="0" w:line="240" w:lineRule="auto"/>
              <w:jc w:val="center"/>
            </w:pPr>
            <w:r>
              <w:t>Во</w:t>
            </w:r>
          </w:p>
          <w:p>
            <w:pPr>
              <w:spacing w:after="0" w:line="240" w:lineRule="auto"/>
              <w:jc w:val="center"/>
            </w:pP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</w:pPr>
            <w:r>
              <w:t>Основное содержание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</w:pPr>
            <w:r>
              <w:t>Характеристика основных видов</w:t>
            </w:r>
          </w:p>
          <w:p>
            <w:pPr>
              <w:spacing w:after="0" w:line="240" w:lineRule="auto"/>
              <w:jc w:val="center"/>
            </w:pPr>
            <w:r>
              <w:t>Деятельности учащихся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</w:pPr>
            <w:r>
              <w:t>Домашнее заданиеили</w:t>
            </w:r>
          </w:p>
          <w:p>
            <w:pPr>
              <w:spacing w:after="0" w:line="240" w:lineRule="auto"/>
            </w:pPr>
            <w:r>
              <w:t>Раб.тет.</w:t>
            </w:r>
          </w:p>
          <w:p>
            <w:pPr>
              <w:spacing w:after="0" w:line="240" w:lineRule="auto"/>
              <w:jc w:val="center"/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</w:pPr>
            <w:r>
              <w:t>Дата проведения занятия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</w:pPr>
            <w:r>
              <w:t>Примечание</w:t>
            </w:r>
          </w:p>
          <w:p>
            <w:pPr>
              <w:spacing w:after="0" w:line="240" w:lineRule="auto"/>
              <w:jc w:val="center"/>
            </w:pPr>
          </w:p>
          <w:p>
            <w:pPr>
              <w:spacing w:after="0" w:line="240" w:lineRule="auto"/>
              <w:jc w:val="center"/>
            </w:pPr>
          </w:p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2" w:name="_Hlk175863279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1.Раздел «Производство и технология» (4 ч)</w:t>
            </w:r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проект. Этапы выполнения проекта 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задачи изучения предмета «Технология» в 5 классе. Санитарно-гигиенические требования к работе в школьных мастерских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и этапы его выполнения. Процедура защиты (презентация) проекта. Источники информации при выборе темы проекта. Виды производства.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санитарно-гигиенические требования при работе в школьных мастерских. Организовать рабочее место.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Обосновать выбор изделия на основе личных потребностей. Находить необходимую информацию в учебнике, библиотечке школьной учебной мастерской, в сети Интернет. Выбирать вид изделия. Ознакомление с видами производства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1-7.09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3" w:name="_Hlk175863307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2.Разделы «Технологии обработки конструкционных материалов и пищевых продуктов» (56ч),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«Компьютерная графика, черчение» (4ч)</w:t>
            </w:r>
          </w:p>
          <w:p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Технологии ручной обработки древесины и древесных материалов(22ч)</w:t>
            </w:r>
            <w:bookmarkEnd w:id="3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Древесина. Пиломатериалы и древесные материалы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древесины, породы древесины. Виды пиломатериалов и древесных материалов.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породы древесины, пиломатериалы и древесные материалы по внешнему виду. Выбирать материалы в соответствии с назначением изделия.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8-14.09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деталей.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«эскиз», «чертёж», «технический рисунок». Материалы, инструменты, приспособления для построения чертежа. Способы графического изображения изделия. Масштаб. Виды. Линии изображений.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оформлять графическую документацию. Выполнять эскиз или технический рисунок детали.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15-21.09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 изделия.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рабочего места для ручной обработки древесины. Правила безопасной работы у верстака. Основные инструменты для ручной обработки древесины. Профессии, связанные с ручной обработкой древесины.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создания изделий из древесины. Понятие о производственном и техническом процессах, технологической операции, технологической карте.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для столярных работ. Выбирать инструменты для обработки древесины в соответствии с их назначением.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последовательность выполнения работ при изготовлении изделий из древесины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22-28.09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заготовок.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разметки. Правила и приёмы разметки деталей из древесины. Инструменты для разметки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разметку деталей из древесины по чертежу с использованием разметочных инструментов.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29-5.10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Пиление заготовок.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пиления заготовок из древесины и древесных материалов. Правило пиления заготовок.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пиление разметочных заготовок с закреплением их в зажимах верстака и с помощью приспособлений, соблюдая правила безопасного труда.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6-12.10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Строгание заготовок.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строгания заготовок из древесины. Правила закрепления заготовок. Приёмы строгания. Проверка качества строгания. Правила безопасной работы строгальными инструментами.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Строгать шерхебелем и рубанком заготовки из древесины для придания им формы будущих деталей. Контролировать качество отстроганных поверхностей.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13-19.10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Сверление отверстий.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Сверление отверстий. Инструменты и приспособления. Правила безопасной работы.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Сверлить по разметке коловоротом или ручной дрелью сквозные и глухие отверстия в заготовках, закреплённых в зажимах или на столе верстака.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20-26.10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деталей.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деталей.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сборки деталей из древесины. Инструменты для соединения деталей из древесины. Виды гвоздей, шурупов, саморезов. Приёмы соединения деталей с помощью гвоздей, шурупов, саморезов.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Клеевые составы, правила подготовки склеиваемых поверхностей. Технология соединения деталей из древесины клеем.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сборку изделия, соединяя детали из древесины с помощью гвоздей, шурупов, саморезов. Проверять качество сборки.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Соединять детали из древесины клеем с последующим закреплением в струбцине.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27.10-9.11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Зачистка поверхностей.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изделий.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зачистки поверхностей деталей из древесины. Рабочее место, правила работы. Контроль зачищенных поверхностей.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Тонирование и лакирование как методы окончательной отделки изделий. Приёмы тонирования и лакирования изделий. Контроль и оценка качества изделий. 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Зачищать поверхности деревянных деталей и изделий рашпилем, напильником, шлифовальной шкуркой. Проверять качество зачистки изделий.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Отделывать изделия из древесины тонированием и лакированием. Контролировать качество отделки.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10-16.11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175863339"/>
            <w:r>
              <w:rPr>
                <w:rFonts w:ascii="Times New Roman" w:hAnsi="Times New Roman" w:cs="Times New Roman"/>
                <w:sz w:val="28"/>
                <w:szCs w:val="28"/>
              </w:rPr>
              <w:t>2.2 «Технологии художественно-прикладной обработки материалов» (6ч)</w:t>
            </w:r>
            <w:bookmarkEnd w:id="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Выжигание по дереву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Материалы, инструменты, приспособления для выпиливания. Организация рабочего места. Правила безопасного труда. Приёмы выполнения работ.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сведения о декоративной отделке изделий из древесины с помощью выжигания (пирографии). Инструменты, приёмы работ.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необходимого для выпиливания рисунка в учебнике, библиотечке школьной учебной мастерской, в сети Интернет или выполнять рисунок самостоятельно. Подготавливать материалы и инструменты к работе. Выпиливать изделия из древесины и искусственных материалов лобзиком.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необходимого для выжигания рисунка в различных печатных изданиях, в сети Интернет или выполнять рисунок самостоятельно. Выполнять отделку изделий из древесины выжиганием. Изготовлять изделия декоративно-прикладного творчества по эскизам и чертежам. Проводить презентацию результатов труда.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17.11-7.12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bookmarkStart w:id="5" w:name="_Hlk175863360"/>
            <w:r>
              <w:rPr>
                <w:rFonts w:ascii="Times New Roman" w:hAnsi="Times New Roman" w:cs="Times New Roman"/>
                <w:sz w:val="28"/>
                <w:szCs w:val="28"/>
              </w:rPr>
              <w:t>2.3«Технологии ручной обработки металлов и искусственных материалов» (22ч),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«Компьютерная графика, черчение» (4ч)</w:t>
            </w:r>
            <w:bookmarkEnd w:id="5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машине и механизме.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механизме и машине. Виды механизмов. Виды соединений деталей. Типовые детали.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ручной обработки металлов. Назначение и устройство слесарного(универсального) верстака и тисков. Инструменты для ручной обработки металлов и искусственных материалов. Правило безопасной работы.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машинами, простыми механизмами, типовыми деталями машин и их соединениями.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для слесарной обработки. Осуществлять выбор слесарных инструментов для выполнения необходимых технологических операций. Выполнять уборку рабочего места.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8-14.12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Тонколистовой металл.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Металлы. Виды, получение и применение листового металла и проволоки. Искусственные материалы.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металлы, сплавы и искусственные материалы по образцам. Выбирать материалы для изделия в соответствии с его назначением.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15-21.12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 деталей.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графического изображения деталей из металлов и искусственных материалов. Обозначения на чертежах.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техническую документацию. Разрабатывать эскизы изделий из тонколистового металла, проволоки и искусственных материалов.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22-28.12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технологическими процессами создания изделий из листового металла, проволоки, искусственных материалов.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технологическую последовательность изготовления деталей из металлов и искусственных материалов на основе анализа эскизов и чертежей.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29.12-18.01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Правка заготовок.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заготовок.   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ручной правки заготовок из проволоки и тонколистового металла. Инструменты и приспособления. Правила безопасной работы.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разметки. Приёмы разметки заготовок на основе графической документации.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Выравнивать заготовки деталей из тонколистового металла и проволоки с помощью правки. Контролировать качество правки.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разметки заготовок на основе анализа чертежей деталей. Размечать заготовки из тонколистового металла, проволоки, искусственных материалов с помощью разметочных инструментов. Контролировать качество разметки.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19-25.01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Резание металла.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резания заготовок из тонколистового металла, проволоки, пластмасс. Инструменты и приспособления. Правила безопасной работы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 разметке резание заготовок из тонколистового металла, проволоки, искусственных материалов на столе верстака и в тисках с соблюдением правил безопасной работы. Контролировать качество вырезанных деталей.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26-1.02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Зачистка заготовок.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зачистки заготовок из тонколистового металла, проволоки, пластмасс. Инструменты и приспособления. Правила безопасной работы.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Зачищать детали из тонколистового металла, проволоки, искусственных материалов с помощью напильников и шлифовальной шкурки. Контролировать качество зачищенных деталей.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2-8.02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Гибка металла и проволоки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гибки заготовок из проволоки и тонколистового металла. Инструменты и приспособления. Правила безопасной работы.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 чертежам гибку заготовок из тонколистового металла и проволоки на столе верстака и в тисках с помощью инструментов и приспособлений с соблюдением правил безопасной работы.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9-15.02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отверстий.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пробивания и сверления отверстий. Инструменты и приспособления для сверления. Правила безопасной работы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Пробивать отверстия в заготовках из тонколистового металла пробойником. Сверлить ручной дрелью отверстия в заготовках из металлов и искусственных материалов по разметке.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16-22.02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и назначение сверлильного станка. Подготовка станка к работе. Инструменты. Приёмы сверления отверстий. Правила безопасной работы.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Настраивать сверлильный станок для сверления отверстий необходимого диаметра в заготовках. Устанавливать на столе станка машинные тиски и заготовки. Сверлить отверстия в заготовках с соблюдением правил безопасной работы. Применять контрольно-измерительные инструменты при сверлильных работах.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23-1.03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изделий.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изделий.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металлических и пластмассовых деталей в изделии с помощью заклёпок. Соединение деталей из тонколистового металла фальцевым швом. Использование инструментов и приспособлений для сборочных работ. Правила безопасной работы.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Защитная и декоративная отделка поверхности изделий. Контроль и оценка качества изделий. Выявление дефектов и их устранение.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сборку деталей из тонколистового металла фальцевым швом. Соединять детали из тонколистового металла и пластмассы на заклёпках, детали из проволоки – скруткой. Контролировать качество соединения деталей.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Лакировать или окрашивать поверхности изделий из металлов и искусственных материалов с соблюдением правил безопасной работы. Выявлять и устранять дефекты отделки.</w:t>
            </w: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2-15.03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Hlk175863400"/>
            <w:r>
              <w:rPr>
                <w:rFonts w:ascii="Times New Roman" w:hAnsi="Times New Roman" w:cs="Times New Roman"/>
                <w:sz w:val="28"/>
                <w:szCs w:val="28"/>
              </w:rPr>
              <w:t>2.4 «Технологии исследовательской и опытнической деятельности» (10ч)</w:t>
            </w:r>
            <w:bookmarkEnd w:id="6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8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«Исследовательская и созидательная деятельность» (2ч темы вынесено на 1-й урок)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30,31,32,33,34</w:t>
            </w: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проекты.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этапов выполнения творческого проекта. Выполнение требований к готовому изделию. Расчет затрат на изготовление проекта. Защита (презентация) проекта.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Изготовлять проектное изделие. Находить необходимую информацию с использованием сети Интернет. Выполнять эскизы деталей изделия. Составлять учебные технологические карты. Изготовлять детали, собирать и отделывать изделия, сопоставляя её с возможной рыночной ценой товара. Разрабатывать варианты рекламы. Подготавливать пояснительную записку. Проводить презентацию проекта.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Узнать основные законы робототехники. Называть и характеризовать назначение деталей робототехнического конструктора. Характеризовать составные части роботов, датчики в современных робототехнических системах.  /Получить опыт моделирования машин и механизмов с помощью робототехнического конструктора. Научиться применять навыки моделирования машин и механизмов с помощью робототехнического конструктора. Владеть навыками индивидуальной и коллективной деятельности, направленной на создание робототехнического продукта.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6.04-30.05</w:t>
            </w: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Всего</w:t>
            </w:r>
          </w:p>
        </w:tc>
        <w:tc>
          <w:tcPr>
            <w:tcW w:w="64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61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noWrap w:val="0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spacing w:after="0"/>
        <w:rPr>
          <w:sz w:val="32"/>
          <w:szCs w:val="32"/>
        </w:rPr>
      </w:pPr>
    </w:p>
    <w:p>
      <w:pPr>
        <w:spacing w:after="0"/>
        <w:rPr>
          <w:sz w:val="32"/>
          <w:szCs w:val="32"/>
        </w:rPr>
        <w:sectPr>
          <w:pgSz w:w="16838" w:h="11906" w:orient="landscape"/>
          <w:pgMar w:top="850" w:right="567" w:bottom="1134" w:left="851" w:header="708" w:footer="708" w:gutter="0"/>
          <w:cols w:space="708" w:num="1"/>
        </w:sectPr>
      </w:pPr>
    </w:p>
    <w:p>
      <w:pPr>
        <w:spacing w:after="0"/>
        <w:rPr>
          <w:sz w:val="32"/>
          <w:szCs w:val="32"/>
        </w:rPr>
      </w:pPr>
    </w:p>
    <w:p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Тематический план для 5 класса</w:t>
      </w:r>
    </w:p>
    <w:tbl>
      <w:tblPr>
        <w:tblStyle w:val="38"/>
        <w:tblpPr w:leftFromText="180" w:rightFromText="180" w:horzAnchor="margin" w:tblpXSpec="left" w:tblpY="145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6888"/>
        <w:gridCol w:w="739"/>
        <w:gridCol w:w="15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№</w:t>
            </w:r>
          </w:p>
          <w:p>
            <w:pPr>
              <w:spacing w:after="0" w:line="240" w:lineRule="auto"/>
              <w:jc w:val="center"/>
            </w:pPr>
            <w:r>
              <w:t>п/п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Тема урока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Кол. часов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Дата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1,2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Творческий проект</w:t>
            </w:r>
          </w:p>
          <w:p>
            <w:pPr>
              <w:spacing w:after="0" w:line="240" w:lineRule="auto"/>
              <w:jc w:val="center"/>
            </w:pPr>
            <w:r>
              <w:t>Этапы выполнения проекта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1-7.09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Древесина. Пиломатериалы и древесные материалы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8-14.09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Графическое изображение деталей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15-21.09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Рабочее место</w:t>
            </w:r>
          </w:p>
          <w:p>
            <w:pPr>
              <w:spacing w:after="0" w:line="240" w:lineRule="auto"/>
              <w:jc w:val="center"/>
            </w:pPr>
            <w:r>
              <w:t>Последовательность изготовления изделия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22-28.09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Разметка заготовок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29-5.10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Пиление заготовок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6-12.10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Строгание заготовок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13-19.10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Сверление отверстий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20-26.10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11,12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Соединение деталей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3,1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27.10-9.11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Зачистка поверхностей</w:t>
            </w:r>
          </w:p>
          <w:p>
            <w:pPr>
              <w:spacing w:after="0" w:line="240" w:lineRule="auto"/>
              <w:jc w:val="center"/>
            </w:pPr>
            <w:r>
              <w:t>Отделка изделий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1</w:t>
            </w:r>
          </w:p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10—16.11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14,15,16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Выпиливание лобзиком</w:t>
            </w:r>
          </w:p>
          <w:p>
            <w:pPr>
              <w:spacing w:after="0" w:line="240" w:lineRule="auto"/>
              <w:jc w:val="center"/>
            </w:pPr>
            <w:r>
              <w:t>Выжигание по дереву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3</w:t>
            </w:r>
          </w:p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17.11-7.12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Понятие о машине и механизме</w:t>
            </w:r>
          </w:p>
          <w:p>
            <w:pPr>
              <w:spacing w:after="0" w:line="240" w:lineRule="auto"/>
              <w:jc w:val="center"/>
            </w:pPr>
            <w:r>
              <w:t>Рабочее место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1</w:t>
            </w:r>
          </w:p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8-14.12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Тонколистовой металл</w:t>
            </w:r>
          </w:p>
          <w:p>
            <w:pPr>
              <w:spacing w:after="0" w:line="240" w:lineRule="auto"/>
              <w:jc w:val="center"/>
            </w:pPr>
            <w:r>
              <w:t>Искусственные материалы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15-21.12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19,20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Графические изображения деталей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22-28.01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Технология изготовления изделий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29.12-18.01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Правка заготовок</w:t>
            </w:r>
          </w:p>
          <w:p>
            <w:pPr>
              <w:spacing w:after="0" w:line="240" w:lineRule="auto"/>
              <w:jc w:val="center"/>
            </w:pPr>
            <w:r>
              <w:t>Разметка заготовок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1</w:t>
            </w:r>
          </w:p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19-25.01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Резание металла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26-1.02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Зачистка заготовок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2-08.02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Гибка металла и проволоки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9-15.02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Получение отверстий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16-22.02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Устройство настольного сверлильного станка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23.01-1.03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28,29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Сборка изделий</w:t>
            </w:r>
          </w:p>
          <w:p>
            <w:pPr>
              <w:spacing w:after="0" w:line="240" w:lineRule="auto"/>
              <w:jc w:val="center"/>
            </w:pPr>
            <w:r>
              <w:t>Отделка изделий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3</w:t>
            </w:r>
          </w:p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2-15.03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  <w:r>
              <w:t>30-34</w:t>
            </w: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Творческие проекты</w:t>
            </w:r>
          </w:p>
          <w:p>
            <w:pPr>
              <w:spacing w:after="0" w:line="240" w:lineRule="auto"/>
              <w:jc w:val="center"/>
            </w:pPr>
            <w:r>
              <w:t>Робототехника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  <w:r>
              <w:t>6.04-30.05</w:t>
            </w:r>
          </w:p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noWrap w:val="0"/>
          </w:tcPr>
          <w:p>
            <w:pPr>
              <w:spacing w:after="0" w:line="240" w:lineRule="auto"/>
              <w:jc w:val="center"/>
            </w:pPr>
          </w:p>
        </w:tc>
        <w:tc>
          <w:tcPr>
            <w:tcW w:w="6888" w:type="dxa"/>
            <w:noWrap w:val="0"/>
          </w:tcPr>
          <w:p>
            <w:pPr>
              <w:spacing w:after="0" w:line="240" w:lineRule="auto"/>
              <w:jc w:val="center"/>
            </w:pPr>
            <w:r>
              <w:t>Итого:</w:t>
            </w:r>
          </w:p>
        </w:tc>
        <w:tc>
          <w:tcPr>
            <w:tcW w:w="739" w:type="dxa"/>
            <w:noWrap w:val="0"/>
          </w:tcPr>
          <w:p>
            <w:pPr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1516" w:type="dxa"/>
            <w:noWrap w:val="0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spacing w:after="0"/>
        <w:jc w:val="center"/>
        <w:rPr>
          <w:sz w:val="32"/>
          <w:szCs w:val="32"/>
        </w:rPr>
      </w:pPr>
    </w:p>
    <w:sectPr>
      <w:pgSz w:w="11906" w:h="16838"/>
      <w:pgMar w:top="567" w:right="1134" w:bottom="851" w:left="85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o"/>
      <w:lvlJc w:val="left"/>
      <w:pPr>
        <w:ind w:left="1571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">
    <w:nsid w:val="03D62ECE"/>
    <w:multiLevelType w:val="multilevel"/>
    <w:tmpl w:val="03D62ECE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5B654F3"/>
    <w:multiLevelType w:val="multilevel"/>
    <w:tmpl w:val="25B654F3"/>
    <w:lvl w:ilvl="0" w:tentative="0">
      <w:start w:val="1"/>
      <w:numFmt w:val="bullet"/>
      <w:lvlText w:val="o"/>
      <w:lvlJc w:val="left"/>
      <w:pPr>
        <w:ind w:left="228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30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7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4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1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8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6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3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040" w:hanging="360"/>
      </w:pPr>
      <w:rPr>
        <w:rFonts w:hint="default" w:ascii="Wingdings" w:hAnsi="Wingdings"/>
      </w:rPr>
    </w:lvl>
  </w:abstractNum>
  <w:abstractNum w:abstractNumId="3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B2F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4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366091" w:themeColor="accent1" w:themeShade="BF"/>
      <w:sz w:val="40"/>
      <w:szCs w:val="40"/>
    </w:rPr>
  </w:style>
  <w:style w:type="paragraph" w:styleId="3">
    <w:name w:val="heading 2"/>
    <w:basedOn w:val="1"/>
    <w:next w:val="1"/>
    <w:link w:val="165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366091" w:themeColor="accent1" w:themeShade="BF"/>
      <w:sz w:val="32"/>
      <w:szCs w:val="32"/>
    </w:rPr>
  </w:style>
  <w:style w:type="paragraph" w:styleId="4">
    <w:name w:val="heading 3"/>
    <w:basedOn w:val="1"/>
    <w:next w:val="1"/>
    <w:link w:val="166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366091" w:themeColor="accent1" w:themeShade="BF"/>
      <w:sz w:val="28"/>
      <w:szCs w:val="28"/>
    </w:rPr>
  </w:style>
  <w:style w:type="paragraph" w:styleId="5">
    <w:name w:val="heading 4"/>
    <w:basedOn w:val="1"/>
    <w:next w:val="1"/>
    <w:link w:val="167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366091" w:themeColor="accent1" w:themeShade="BF"/>
    </w:rPr>
  </w:style>
  <w:style w:type="paragraph" w:styleId="6">
    <w:name w:val="heading 5"/>
    <w:basedOn w:val="1"/>
    <w:next w:val="1"/>
    <w:link w:val="168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366091" w:themeColor="accent1" w:themeShade="BF"/>
    </w:rPr>
  </w:style>
  <w:style w:type="paragraph" w:styleId="7">
    <w:name w:val="heading 6"/>
    <w:basedOn w:val="1"/>
    <w:next w:val="1"/>
    <w:link w:val="169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85858" w:themeColor="text1" w:themeTint="A6"/>
    </w:rPr>
  </w:style>
  <w:style w:type="paragraph" w:styleId="8">
    <w:name w:val="heading 7"/>
    <w:basedOn w:val="1"/>
    <w:next w:val="1"/>
    <w:link w:val="170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85858" w:themeColor="text1" w:themeTint="A6"/>
    </w:rPr>
  </w:style>
  <w:style w:type="paragraph" w:styleId="9">
    <w:name w:val="heading 8"/>
    <w:basedOn w:val="1"/>
    <w:next w:val="1"/>
    <w:link w:val="171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8"/>
    </w:rPr>
  </w:style>
  <w:style w:type="paragraph" w:styleId="10">
    <w:name w:val="heading 9"/>
    <w:basedOn w:val="1"/>
    <w:next w:val="1"/>
    <w:link w:val="172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</w:rPr>
  </w:style>
  <w:style w:type="character" w:styleId="14">
    <w:name w:val="footnote reference"/>
    <w:basedOn w:val="11"/>
    <w:semiHidden/>
    <w:unhideWhenUsed/>
    <w:uiPriority w:val="99"/>
    <w:rPr>
      <w:vertAlign w:val="superscript"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character" w:styleId="16">
    <w:name w:val="Emphasis"/>
    <w:basedOn w:val="11"/>
    <w:qFormat/>
    <w:uiPriority w:val="20"/>
    <w:rPr>
      <w:i/>
      <w:iCs/>
    </w:rPr>
  </w:style>
  <w:style w:type="character" w:styleId="17">
    <w:name w:val="Hyperlink"/>
    <w:basedOn w:val="11"/>
    <w:unhideWhenUsed/>
    <w:uiPriority w:val="99"/>
    <w:rPr>
      <w:color w:val="0000FF" w:themeColor="hyperlink"/>
      <w:u w:val="single"/>
    </w:rPr>
  </w:style>
  <w:style w:type="character" w:styleId="18">
    <w:name w:val="Strong"/>
    <w:basedOn w:val="11"/>
    <w:qFormat/>
    <w:uiPriority w:val="22"/>
    <w:rPr>
      <w:b/>
      <w:bCs/>
    </w:rPr>
  </w:style>
  <w:style w:type="paragraph" w:styleId="19">
    <w:name w:val="Balloon Text"/>
    <w:basedOn w:val="1"/>
    <w:link w:val="19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endnote text"/>
    <w:basedOn w:val="1"/>
    <w:link w:val="188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22">
    <w:name w:val="footnote text"/>
    <w:basedOn w:val="1"/>
    <w:link w:val="187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3">
    <w:name w:val="toc 8"/>
    <w:basedOn w:val="1"/>
    <w:next w:val="1"/>
    <w:unhideWhenUsed/>
    <w:uiPriority w:val="39"/>
    <w:pPr>
      <w:spacing w:after="100"/>
      <w:ind w:left="1540"/>
    </w:pPr>
  </w:style>
  <w:style w:type="paragraph" w:styleId="24">
    <w:name w:val="header"/>
    <w:basedOn w:val="1"/>
    <w:link w:val="192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toc 9"/>
    <w:basedOn w:val="1"/>
    <w:next w:val="1"/>
    <w:unhideWhenUsed/>
    <w:uiPriority w:val="39"/>
    <w:pPr>
      <w:spacing w:after="100"/>
      <w:ind w:left="1760"/>
    </w:pPr>
  </w:style>
  <w:style w:type="paragraph" w:styleId="26">
    <w:name w:val="toc 7"/>
    <w:basedOn w:val="1"/>
    <w:next w:val="1"/>
    <w:unhideWhenUsed/>
    <w:uiPriority w:val="39"/>
    <w:pPr>
      <w:spacing w:after="100"/>
      <w:ind w:left="1320"/>
    </w:pPr>
  </w:style>
  <w:style w:type="paragraph" w:styleId="27">
    <w:name w:val="toc 1"/>
    <w:basedOn w:val="1"/>
    <w:next w:val="1"/>
    <w:unhideWhenUsed/>
    <w:uiPriority w:val="39"/>
    <w:pPr>
      <w:spacing w:after="100"/>
    </w:pPr>
  </w:style>
  <w:style w:type="paragraph" w:styleId="28">
    <w:name w:val="toc 6"/>
    <w:basedOn w:val="1"/>
    <w:next w:val="1"/>
    <w:unhideWhenUsed/>
    <w:uiPriority w:val="39"/>
    <w:pPr>
      <w:spacing w:after="100"/>
      <w:ind w:left="1100"/>
    </w:pPr>
  </w:style>
  <w:style w:type="paragraph" w:styleId="29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30">
    <w:name w:val="toc 3"/>
    <w:basedOn w:val="1"/>
    <w:next w:val="1"/>
    <w:unhideWhenUsed/>
    <w:uiPriority w:val="39"/>
    <w:pPr>
      <w:spacing w:after="100"/>
      <w:ind w:left="440"/>
    </w:pPr>
  </w:style>
  <w:style w:type="paragraph" w:styleId="31">
    <w:name w:val="toc 2"/>
    <w:basedOn w:val="1"/>
    <w:next w:val="1"/>
    <w:unhideWhenUsed/>
    <w:uiPriority w:val="39"/>
    <w:pPr>
      <w:spacing w:after="100"/>
      <w:ind w:left="220"/>
    </w:pPr>
  </w:style>
  <w:style w:type="paragraph" w:styleId="32">
    <w:name w:val="toc 4"/>
    <w:basedOn w:val="1"/>
    <w:next w:val="1"/>
    <w:unhideWhenUsed/>
    <w:uiPriority w:val="39"/>
    <w:pPr>
      <w:spacing w:after="100"/>
      <w:ind w:left="660"/>
    </w:pPr>
  </w:style>
  <w:style w:type="paragraph" w:styleId="33">
    <w:name w:val="toc 5"/>
    <w:basedOn w:val="1"/>
    <w:next w:val="1"/>
    <w:unhideWhenUsed/>
    <w:uiPriority w:val="39"/>
    <w:pPr>
      <w:spacing w:after="100"/>
      <w:ind w:left="880"/>
    </w:pPr>
  </w:style>
  <w:style w:type="paragraph" w:styleId="34">
    <w:name w:val="Title"/>
    <w:basedOn w:val="1"/>
    <w:next w:val="1"/>
    <w:link w:val="173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35">
    <w:name w:val="footer"/>
    <w:basedOn w:val="1"/>
    <w:link w:val="193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7">
    <w:name w:val="Subtitle"/>
    <w:basedOn w:val="1"/>
    <w:next w:val="1"/>
    <w:link w:val="174"/>
    <w:qFormat/>
    <w:uiPriority w:val="11"/>
    <w:rPr>
      <w:color w:val="585858" w:themeColor="text1" w:themeTint="A6"/>
      <w:spacing w:val="15"/>
      <w:sz w:val="28"/>
      <w:szCs w:val="28"/>
    </w:rPr>
  </w:style>
  <w:style w:type="table" w:styleId="38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9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0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1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2">
    <w:name w:val="Plain Table 3"/>
    <w:basedOn w:val="12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3">
    <w:name w:val="Plain Table 4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4">
    <w:name w:val="Plain Table 5"/>
    <w:basedOn w:val="12"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5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6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7">
    <w:name w:val="Grid Table 1 Light - Accent 2"/>
    <w:basedOn w:val="1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8">
    <w:name w:val="Grid Table 1 Light - Accent 3"/>
    <w:basedOn w:val="12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9">
    <w:name w:val="Grid Table 1 Light - Accent 4"/>
    <w:basedOn w:val="12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0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1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2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3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4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3 - Accent 1"/>
    <w:basedOn w:val="12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3 - Accent 2"/>
    <w:basedOn w:val="1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3 - Accent 3"/>
    <w:basedOn w:val="12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3 - Accent 4"/>
    <w:basedOn w:val="12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3 - Accent 5"/>
    <w:basedOn w:val="12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3 - Accent 6"/>
    <w:basedOn w:val="12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4 - Accent 1"/>
    <w:basedOn w:val="12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4 - Accent 2"/>
    <w:basedOn w:val="1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4 - Accent 3"/>
    <w:basedOn w:val="12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4 - Accent 4"/>
    <w:basedOn w:val="12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4 - Accent 5"/>
    <w:basedOn w:val="12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4 - Accent 6"/>
    <w:basedOn w:val="12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5E0" w:themeColor="accent1" w:themeTint="75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themeColor="accent1" w:themeTint="75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themeColor="accent2" w:themeTint="75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1DFB2" w:themeColor="accent3" w:themeTint="75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themeColor="accent3" w:themeTint="75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themeColor="accent4" w:themeTint="75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themeColor="accent5" w:themeTint="75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themeColor="accent6" w:themeTint="75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  <w:tblPr/>
    </w:tblStylePr>
    <w:tblStylePr w:type="firstCol">
      <w:rPr>
        <w:b/>
        <w:color w:val="7E7E7E" w:themeColor="text1" w:themeShade="95" w:themeTint="80"/>
      </w:rPr>
      <w:tblPr/>
    </w:tblStylePr>
    <w:tblStylePr w:type="lastCol">
      <w:rPr>
        <w:b/>
        <w:color w:val="7E7E7E" w:themeColor="text1" w:themeShade="95" w:themeTint="80"/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6 Colorful - Accent 1"/>
    <w:basedOn w:val="12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blPr/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  <w:tblPr/>
    </w:tblStylePr>
    <w:tblStylePr w:type="firstCol">
      <w:rPr>
        <w:b/>
        <w:color w:val="A6BFDD" w:themeColor="accent1" w:themeShade="95" w:themeTint="80"/>
      </w:rPr>
      <w:tblPr/>
    </w:tblStylePr>
    <w:tblStylePr w:type="lastCol">
      <w:rPr>
        <w:b/>
        <w:color w:val="A6BFDD" w:themeColor="accent1" w:themeShade="95" w:themeTint="80"/>
      </w:rPr>
      <w:tblPr/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6 Colorful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  <w:tblPr/>
    </w:tblStylePr>
    <w:tblStylePr w:type="firstCol">
      <w:rPr>
        <w:b/>
        <w:color w:val="D99795" w:themeColor="accent2" w:themeShade="95" w:themeTint="97"/>
      </w:rPr>
      <w:tblPr/>
    </w:tblStylePr>
    <w:tblStylePr w:type="lastCol">
      <w:rPr>
        <w:b/>
        <w:color w:val="D99795" w:themeColor="accent2" w:themeShade="95" w:themeTint="97"/>
      </w:rPr>
      <w:tblPr/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6 Colorful - Accent 3"/>
    <w:basedOn w:val="12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blPr/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  <w:tblPr/>
    </w:tblStylePr>
    <w:tblStylePr w:type="firstCol">
      <w:rPr>
        <w:b/>
        <w:color w:val="9BBB59" w:themeColor="accent3" w:themeShade="95" w:themeTint="FE"/>
      </w:rPr>
      <w:tblPr/>
    </w:tblStylePr>
    <w:tblStylePr w:type="lastCol">
      <w:rPr>
        <w:b/>
        <w:color w:val="9BBB59" w:themeColor="accent3" w:themeShade="95" w:themeTint="FE"/>
      </w:rPr>
      <w:tblPr/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Shade="95" w:themeTint="FE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6 Colorful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  <w:tblPr/>
    </w:tblStylePr>
    <w:tblStylePr w:type="firstCol">
      <w:rPr>
        <w:b/>
        <w:color w:val="B2A1C6" w:themeColor="accent4" w:themeShade="95" w:themeTint="9A"/>
      </w:rPr>
      <w:tblPr/>
    </w:tblStylePr>
    <w:tblStylePr w:type="lastCol">
      <w:rPr>
        <w:b/>
        <w:color w:val="B2A1C6" w:themeColor="accent4" w:themeShade="95" w:themeTint="9A"/>
      </w:rPr>
      <w:tblPr/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6 Colorful - Accent 5"/>
    <w:basedOn w:val="12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6 Colorful - Accent 6"/>
    <w:basedOn w:val="12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blPr/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blPr/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blPr/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Shade="95" w:themeTint="FE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List Table 1 Light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List Table 1 Light - Accent 1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List Table 1 Light - Accent 2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List Table 1 Light - Accent 3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List Table 1 Light - Accent 4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List Table 1 Light - Accent 5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List Table 1 Light - Accent 6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List Table 2 - Accent 1"/>
    <w:basedOn w:val="12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List Table 2 - Accent 2"/>
    <w:basedOn w:val="1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List Table 2 - Accent 3"/>
    <w:basedOn w:val="12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List Table 2 - Accent 4"/>
    <w:basedOn w:val="12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List Table 2 - Accent 5"/>
    <w:basedOn w:val="12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List Table 2 - Accent 6"/>
    <w:basedOn w:val="12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3 - Accent 1"/>
    <w:basedOn w:val="12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3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3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3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3 - Accent 5"/>
    <w:basedOn w:val="12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3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4 - Accent 1"/>
    <w:basedOn w:val="12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4 - Accent 2"/>
    <w:basedOn w:val="12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4 - Accent 3"/>
    <w:basedOn w:val="12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4 - Accent 4"/>
    <w:basedOn w:val="12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4 - Accent 5"/>
    <w:basedOn w:val="12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4 - Accent 6"/>
    <w:basedOn w:val="12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5 Dark - Accent 1"/>
    <w:basedOn w:val="12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5 Dark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5 Dark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5 Dark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5 Dark - Accent 5"/>
    <w:basedOn w:val="12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5 Dark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6 Colorful - Accent 1"/>
    <w:basedOn w:val="12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  <w:tblPr/>
    </w:tblStylePr>
    <w:tblStylePr w:type="lastCol">
      <w:rPr>
        <w:b/>
        <w:color w:val="2A4B71" w:themeColor="accent1" w:themeShade="95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6 Colorful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blPr/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  <w:tblPr/>
    </w:tblStylePr>
    <w:tblStylePr w:type="lastCol">
      <w:rPr>
        <w:b/>
        <w:color w:val="D99795" w:themeColor="accent2" w:themeShade="95" w:themeTint="97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6 Colorful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blPr/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blPr/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  <w:tblPr/>
    </w:tblStylePr>
    <w:tblStylePr w:type="lastCol">
      <w:rPr>
        <w:b/>
        <w:color w:val="C3D69C" w:themeColor="accent3" w:themeShade="95" w:themeTint="98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C" w:themeColor="accent3" w:themeShade="95" w:themeTint="98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6 Colorful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  <w:tblPr/>
    </w:tblStylePr>
    <w:tblStylePr w:type="lastCol">
      <w:rPr>
        <w:b/>
        <w:color w:val="B2A1C6" w:themeColor="accent4" w:themeShade="95" w:themeTint="9A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6 Colorful - Accent 5"/>
    <w:basedOn w:val="12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blPr/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blPr/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  <w:tblPr/>
    </w:tblStylePr>
    <w:tblStylePr w:type="lastCol">
      <w:rPr>
        <w:b/>
        <w:color w:val="92CCDC" w:themeColor="accent5" w:themeShade="95" w:themeTint="9A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6 Colorful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blPr/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blPr/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  <w:tblPr/>
    </w:tblStylePr>
    <w:tblStylePr w:type="lastCol">
      <w:rPr>
        <w:b/>
        <w:color w:val="FAC090" w:themeColor="accent6" w:themeShade="95" w:themeTint="98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C" w:themeColor="accent3" w:themeShade="95" w:themeTint="98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ned - Accent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ned - Accent 1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ned - Accent 2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ned - Accent 3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ned - Accent 4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Lined - Accent 5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Lined - Accent 6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Bordered &amp; Lined - Accent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Bordered &amp; Lined - Accent 1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Bordered &amp; Lined - Accent 2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Bordered &amp; Lined - Accent 3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Bordered &amp; Lined - Accent 4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Bordered &amp; Lined - Accent 5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Bordered &amp; Lined - Accent 6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Bordered - Accent 1"/>
    <w:basedOn w:val="12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Bordered - Accent 2"/>
    <w:basedOn w:val="1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Bordered - Accent 3"/>
    <w:basedOn w:val="12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Bordered - Accent 4"/>
    <w:basedOn w:val="12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2">
    <w:name w:val="Bordered - Accent 5"/>
    <w:basedOn w:val="12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3">
    <w:name w:val="Bordered - Accent 6"/>
    <w:basedOn w:val="12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64">
    <w:name w:val="Heading 1 Char"/>
    <w:basedOn w:val="11"/>
    <w:link w:val="2"/>
    <w:uiPriority w:val="9"/>
    <w:rPr>
      <w:rFonts w:ascii="Arial" w:hAnsi="Arial" w:eastAsia="Arial" w:cs="Arial"/>
      <w:color w:val="366091" w:themeColor="accent1" w:themeShade="BF"/>
      <w:sz w:val="40"/>
      <w:szCs w:val="40"/>
    </w:rPr>
  </w:style>
  <w:style w:type="character" w:customStyle="1" w:styleId="165">
    <w:name w:val="Heading 2 Char"/>
    <w:basedOn w:val="11"/>
    <w:link w:val="3"/>
    <w:uiPriority w:val="9"/>
    <w:rPr>
      <w:rFonts w:ascii="Arial" w:hAnsi="Arial" w:eastAsia="Arial" w:cs="Arial"/>
      <w:color w:val="366091" w:themeColor="accent1" w:themeShade="BF"/>
      <w:sz w:val="32"/>
      <w:szCs w:val="32"/>
    </w:rPr>
  </w:style>
  <w:style w:type="character" w:customStyle="1" w:styleId="166">
    <w:name w:val="Heading 3 Char"/>
    <w:basedOn w:val="11"/>
    <w:link w:val="4"/>
    <w:uiPriority w:val="9"/>
    <w:rPr>
      <w:rFonts w:ascii="Arial" w:hAnsi="Arial" w:eastAsia="Arial" w:cs="Arial"/>
      <w:color w:val="366091" w:themeColor="accent1" w:themeShade="BF"/>
      <w:sz w:val="28"/>
      <w:szCs w:val="28"/>
    </w:rPr>
  </w:style>
  <w:style w:type="character" w:customStyle="1" w:styleId="167">
    <w:name w:val="Heading 4 Char"/>
    <w:basedOn w:val="11"/>
    <w:link w:val="5"/>
    <w:uiPriority w:val="9"/>
    <w:rPr>
      <w:rFonts w:ascii="Arial" w:hAnsi="Arial" w:eastAsia="Arial" w:cs="Arial"/>
      <w:i/>
      <w:iCs/>
      <w:color w:val="366091" w:themeColor="accent1" w:themeShade="BF"/>
    </w:rPr>
  </w:style>
  <w:style w:type="character" w:customStyle="1" w:styleId="168">
    <w:name w:val="Heading 5 Char"/>
    <w:basedOn w:val="11"/>
    <w:link w:val="6"/>
    <w:uiPriority w:val="9"/>
    <w:rPr>
      <w:rFonts w:ascii="Arial" w:hAnsi="Arial" w:eastAsia="Arial" w:cs="Arial"/>
      <w:color w:val="366091" w:themeColor="accent1" w:themeShade="BF"/>
    </w:rPr>
  </w:style>
  <w:style w:type="character" w:customStyle="1" w:styleId="169">
    <w:name w:val="Heading 6 Char"/>
    <w:basedOn w:val="11"/>
    <w:link w:val="7"/>
    <w:uiPriority w:val="9"/>
    <w:rPr>
      <w:rFonts w:ascii="Arial" w:hAnsi="Arial" w:eastAsia="Arial" w:cs="Arial"/>
      <w:i/>
      <w:iCs/>
      <w:color w:val="585858" w:themeColor="text1" w:themeTint="A6"/>
    </w:rPr>
  </w:style>
  <w:style w:type="character" w:customStyle="1" w:styleId="170">
    <w:name w:val="Heading 7 Char"/>
    <w:basedOn w:val="11"/>
    <w:link w:val="8"/>
    <w:uiPriority w:val="9"/>
    <w:rPr>
      <w:rFonts w:ascii="Arial" w:hAnsi="Arial" w:eastAsia="Arial" w:cs="Arial"/>
      <w:color w:val="585858" w:themeColor="text1" w:themeTint="A6"/>
    </w:rPr>
  </w:style>
  <w:style w:type="character" w:customStyle="1" w:styleId="171">
    <w:name w:val="Heading 8 Char"/>
    <w:basedOn w:val="11"/>
    <w:link w:val="9"/>
    <w:uiPriority w:val="9"/>
    <w:rPr>
      <w:rFonts w:ascii="Arial" w:hAnsi="Arial" w:eastAsia="Arial" w:cs="Arial"/>
      <w:i/>
      <w:iCs/>
      <w:color w:val="262626" w:themeColor="text1" w:themeTint="D8"/>
    </w:rPr>
  </w:style>
  <w:style w:type="character" w:customStyle="1" w:styleId="172">
    <w:name w:val="Heading 9 Char"/>
    <w:basedOn w:val="11"/>
    <w:link w:val="10"/>
    <w:uiPriority w:val="9"/>
    <w:rPr>
      <w:rFonts w:ascii="Arial" w:hAnsi="Arial" w:eastAsia="Arial" w:cs="Arial"/>
      <w:i/>
      <w:iCs/>
      <w:color w:val="262626" w:themeColor="text1" w:themeTint="D8"/>
    </w:rPr>
  </w:style>
  <w:style w:type="character" w:customStyle="1" w:styleId="173">
    <w:name w:val="Title Char"/>
    <w:basedOn w:val="11"/>
    <w:link w:val="34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4">
    <w:name w:val="Subtitle Char"/>
    <w:basedOn w:val="11"/>
    <w:link w:val="37"/>
    <w:uiPriority w:val="11"/>
    <w:rPr>
      <w:color w:val="585858" w:themeColor="text1" w:themeTint="A6"/>
      <w:spacing w:val="15"/>
      <w:sz w:val="28"/>
      <w:szCs w:val="28"/>
    </w:rPr>
  </w:style>
  <w:style w:type="paragraph" w:styleId="175">
    <w:name w:val="Quote"/>
    <w:basedOn w:val="1"/>
    <w:next w:val="1"/>
    <w:link w:val="176"/>
    <w:qFormat/>
    <w:uiPriority w:val="29"/>
    <w:pPr>
      <w:spacing w:before="160"/>
      <w:jc w:val="center"/>
    </w:pPr>
    <w:rPr>
      <w:i/>
      <w:iCs/>
      <w:color w:val="3F3F3F" w:themeColor="text1" w:themeTint="BF"/>
    </w:rPr>
  </w:style>
  <w:style w:type="character" w:customStyle="1" w:styleId="176">
    <w:name w:val="Quote Char"/>
    <w:basedOn w:val="11"/>
    <w:link w:val="175"/>
    <w:uiPriority w:val="29"/>
    <w:rPr>
      <w:i/>
      <w:iCs/>
      <w:color w:val="3F3F3F" w:themeColor="text1" w:themeTint="BF"/>
    </w:rPr>
  </w:style>
  <w:style w:type="character" w:customStyle="1" w:styleId="177">
    <w:name w:val="Intense Emphasis"/>
    <w:basedOn w:val="11"/>
    <w:qFormat/>
    <w:uiPriority w:val="21"/>
    <w:rPr>
      <w:i/>
      <w:iCs/>
      <w:color w:val="366091" w:themeColor="accent1" w:themeShade="BF"/>
    </w:rPr>
  </w:style>
  <w:style w:type="paragraph" w:styleId="178">
    <w:name w:val="Intense Quote"/>
    <w:basedOn w:val="1"/>
    <w:next w:val="1"/>
    <w:link w:val="179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6091" w:themeColor="accent1" w:themeShade="BF"/>
    </w:rPr>
  </w:style>
  <w:style w:type="character" w:customStyle="1" w:styleId="179">
    <w:name w:val="Intense Quote Char"/>
    <w:basedOn w:val="11"/>
    <w:link w:val="178"/>
    <w:uiPriority w:val="30"/>
    <w:rPr>
      <w:i/>
      <w:iCs/>
      <w:color w:val="366091" w:themeColor="accent1" w:themeShade="BF"/>
    </w:rPr>
  </w:style>
  <w:style w:type="character" w:customStyle="1" w:styleId="180">
    <w:name w:val="Intense Reference"/>
    <w:basedOn w:val="11"/>
    <w:qFormat/>
    <w:uiPriority w:val="32"/>
    <w:rPr>
      <w:b/>
      <w:bCs/>
      <w:smallCaps/>
      <w:color w:val="366091" w:themeColor="accent1" w:themeShade="BF"/>
      <w:spacing w:val="5"/>
    </w:rPr>
  </w:style>
  <w:style w:type="paragraph" w:styleId="181">
    <w:name w:val="No Spacing"/>
    <w:basedOn w:val="1"/>
    <w:qFormat/>
    <w:uiPriority w:val="1"/>
    <w:pPr>
      <w:spacing w:after="0" w:line="240" w:lineRule="auto"/>
    </w:pPr>
  </w:style>
  <w:style w:type="character" w:customStyle="1" w:styleId="182">
    <w:name w:val="Subtle Emphasis"/>
    <w:basedOn w:val="11"/>
    <w:qFormat/>
    <w:uiPriority w:val="19"/>
    <w:rPr>
      <w:i/>
      <w:iCs/>
      <w:color w:val="3F3F3F" w:themeColor="text1" w:themeTint="BF"/>
    </w:rPr>
  </w:style>
  <w:style w:type="character" w:customStyle="1" w:styleId="183">
    <w:name w:val="Subtle Reference"/>
    <w:basedOn w:val="11"/>
    <w:qFormat/>
    <w:uiPriority w:val="31"/>
    <w:rPr>
      <w:smallCaps/>
      <w:color w:val="595959" w:themeColor="text1" w:themeTint="A5"/>
    </w:rPr>
  </w:style>
  <w:style w:type="character" w:customStyle="1" w:styleId="184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85">
    <w:name w:val="Header Char"/>
    <w:basedOn w:val="11"/>
    <w:uiPriority w:val="99"/>
  </w:style>
  <w:style w:type="character" w:customStyle="1" w:styleId="186">
    <w:name w:val="Footer Char"/>
    <w:basedOn w:val="11"/>
    <w:uiPriority w:val="99"/>
  </w:style>
  <w:style w:type="character" w:customStyle="1" w:styleId="187">
    <w:name w:val="Footnote Text Char"/>
    <w:basedOn w:val="11"/>
    <w:link w:val="22"/>
    <w:semiHidden/>
    <w:uiPriority w:val="99"/>
    <w:rPr>
      <w:sz w:val="20"/>
      <w:szCs w:val="20"/>
    </w:rPr>
  </w:style>
  <w:style w:type="character" w:customStyle="1" w:styleId="188">
    <w:name w:val="Endnote Text Char"/>
    <w:basedOn w:val="11"/>
    <w:link w:val="20"/>
    <w:semiHidden/>
    <w:uiPriority w:val="99"/>
    <w:rPr>
      <w:sz w:val="20"/>
      <w:szCs w:val="20"/>
    </w:rPr>
  </w:style>
  <w:style w:type="paragraph" w:customStyle="1" w:styleId="189">
    <w:name w:val="TOC Heading"/>
    <w:unhideWhenUsed/>
    <w:uiPriority w:val="39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90">
    <w:name w:val="List Paragraph"/>
    <w:basedOn w:val="1"/>
    <w:qFormat/>
    <w:uiPriority w:val="34"/>
    <w:pPr>
      <w:ind w:left="720"/>
      <w:contextualSpacing/>
    </w:pPr>
  </w:style>
  <w:style w:type="character" w:customStyle="1" w:styleId="191">
    <w:name w:val="Текст выноски Знак"/>
    <w:basedOn w:val="11"/>
    <w:link w:val="19"/>
    <w:semiHidden/>
    <w:uiPriority w:val="99"/>
    <w:rPr>
      <w:rFonts w:ascii="Tahoma" w:hAnsi="Tahoma" w:cs="Tahoma"/>
      <w:sz w:val="16"/>
      <w:szCs w:val="16"/>
    </w:rPr>
  </w:style>
  <w:style w:type="character" w:customStyle="1" w:styleId="192">
    <w:name w:val="Верхний колонтитул Знак"/>
    <w:basedOn w:val="11"/>
    <w:link w:val="24"/>
    <w:semiHidden/>
    <w:uiPriority w:val="99"/>
  </w:style>
  <w:style w:type="character" w:customStyle="1" w:styleId="193">
    <w:name w:val="Нижний колонтитул Знак"/>
    <w:basedOn w:val="11"/>
    <w:link w:val="35"/>
    <w:semiHidden/>
    <w:uiPriority w:val="99"/>
  </w:style>
  <w:style w:type="table" w:customStyle="1" w:styleId="194">
    <w:name w:val="Сетка таблицы1"/>
    <w:basedOn w:val="12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95">
    <w:name w:val="Сетка таблицы2"/>
    <w:basedOn w:val="12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customStyle="1" w:styleId="196">
    <w:name w:val="Default"/>
    <w:uiPriority w:val="0"/>
    <w:pPr>
      <w:spacing w:before="0" w:beforeAutospacing="0" w:after="0" w:afterAutospacing="0" w:line="240" w:lineRule="auto"/>
    </w:pPr>
    <w:rPr>
      <w:rFonts w:hint="default"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18B18-0550-42D0-A563-B2624D1E41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2015-08-31T16:31:00Z</dcterms:created>
  <dc:creator>Шабалин </dc:creator>
  <cp:lastModifiedBy>User</cp:lastModifiedBy>
  <dcterms:modified xsi:type="dcterms:W3CDTF">2025-06-25T06:06:56Z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3C2C59412F00490A9AAE8AA385B00689</vt:lpwstr>
  </property>
</Properties>
</file>